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0C36AE">
        <w:rPr>
          <w:color w:val="C00000"/>
          <w:u w:val="thick" w:color="C00000"/>
          <w:lang w:val="kk-KZ"/>
        </w:rPr>
        <w:t>Финансы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CA280A">
        <w:rPr>
          <w:b/>
          <w:sz w:val="20"/>
          <w:lang w:val="kk-KZ"/>
        </w:rPr>
        <w:t>Базовый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E0" w:rsidRDefault="009C65E0" w:rsidP="006F52EF">
      <w:pPr>
        <w:pStyle w:val="TableParagraph"/>
        <w:spacing w:before="0"/>
      </w:pPr>
      <w:r>
        <w:separator/>
      </w:r>
    </w:p>
  </w:endnote>
  <w:endnote w:type="continuationSeparator" w:id="1">
    <w:p w:rsidR="009C65E0" w:rsidRDefault="009C65E0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E0" w:rsidRDefault="009C65E0" w:rsidP="006F52EF">
      <w:pPr>
        <w:pStyle w:val="TableParagraph"/>
        <w:spacing w:before="0"/>
      </w:pPr>
      <w:r>
        <w:separator/>
      </w:r>
    </w:p>
  </w:footnote>
  <w:footnote w:type="continuationSeparator" w:id="1">
    <w:p w:rsidR="009C65E0" w:rsidRDefault="009C65E0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C36AE"/>
    <w:rsid w:val="001873E6"/>
    <w:rsid w:val="00196E20"/>
    <w:rsid w:val="002D4268"/>
    <w:rsid w:val="00315EDF"/>
    <w:rsid w:val="00353ABE"/>
    <w:rsid w:val="0036721F"/>
    <w:rsid w:val="00440EAF"/>
    <w:rsid w:val="0067676A"/>
    <w:rsid w:val="006F52EF"/>
    <w:rsid w:val="00705E3E"/>
    <w:rsid w:val="008E54C0"/>
    <w:rsid w:val="009364A2"/>
    <w:rsid w:val="009C65E0"/>
    <w:rsid w:val="00A63D08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2019-08-19T11:24:00Z</dcterms:created>
  <dcterms:modified xsi:type="dcterms:W3CDTF">2019-08-19T11:46:00Z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